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9"/>
        <w:ind w:left="231"/>
        <w:rPr>
          <w:rFonts w:ascii="Calibri"/>
        </w:rPr>
      </w:pPr>
      <w:r>
        <w:rPr>
          <w:rFonts w:ascii="Calibri"/>
        </w:rPr>
        <w:t>NATO </w:t>
      </w:r>
      <w:r>
        <w:rPr>
          <w:rFonts w:ascii="Calibri"/>
          <w:spacing w:val="-2"/>
        </w:rPr>
        <w:t>UNCLASSIFIED</w:t>
      </w:r>
    </w:p>
    <w:p>
      <w:pPr>
        <w:spacing w:before="292"/>
        <w:ind w:left="228" w:right="326" w:firstLine="0"/>
        <w:jc w:val="center"/>
        <w:rPr>
          <w:rFonts w:ascii="Calibri"/>
          <w:sz w:val="24"/>
        </w:rPr>
      </w:pPr>
      <w:r>
        <w:rPr>
          <w:rFonts w:ascii="Calibri"/>
          <w:sz w:val="24"/>
        </w:rPr>
        <w:t>PROVISION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CLEANING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SERVICES</w:t>
      </w:r>
    </w:p>
    <w:p>
      <w:pPr>
        <w:pStyle w:val="BodyText"/>
        <w:spacing w:before="109"/>
        <w:rPr>
          <w:rFonts w:ascii="Calibri"/>
          <w:sz w:val="24"/>
        </w:rPr>
      </w:pPr>
    </w:p>
    <w:p>
      <w:pPr>
        <w:pStyle w:val="Heading1"/>
      </w:pPr>
      <w:r>
        <w:rPr/>
        <w:t>CERTIFICATION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SECURITY</w:t>
      </w:r>
      <w:r>
        <w:rPr>
          <w:spacing w:val="-6"/>
        </w:rPr>
        <w:t> </w:t>
      </w:r>
      <w:r>
        <w:rPr>
          <w:spacing w:val="-2"/>
        </w:rPr>
        <w:t>CLEARANCE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6"/>
        <w:rPr>
          <w:b/>
          <w:sz w:val="24"/>
        </w:rPr>
      </w:pPr>
    </w:p>
    <w:p>
      <w:pPr>
        <w:pStyle w:val="BodyText"/>
        <w:spacing w:line="276" w:lineRule="auto"/>
        <w:ind w:left="139" w:right="221"/>
        <w:jc w:val="both"/>
      </w:pPr>
      <w:r>
        <w:rPr/>
        <w:t>The</w:t>
      </w:r>
      <w:r>
        <w:rPr>
          <w:spacing w:val="-6"/>
        </w:rPr>
        <w:t> </w:t>
      </w:r>
      <w:r>
        <w:rPr/>
        <w:t>Bidder</w:t>
      </w:r>
      <w:r>
        <w:rPr>
          <w:spacing w:val="-5"/>
        </w:rPr>
        <w:t> </w:t>
      </w:r>
      <w:r>
        <w:rPr/>
        <w:t>hereby</w:t>
      </w:r>
      <w:r>
        <w:rPr>
          <w:spacing w:val="-6"/>
        </w:rPr>
        <w:t> </w:t>
      </w:r>
      <w:r>
        <w:rPr/>
        <w:t>certifies,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(in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case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company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proposed</w:t>
      </w:r>
      <w:r>
        <w:rPr>
          <w:spacing w:val="-9"/>
        </w:rPr>
        <w:t> </w:t>
      </w:r>
      <w:r>
        <w:rPr/>
        <w:t>key</w:t>
      </w:r>
      <w:r>
        <w:rPr>
          <w:spacing w:val="-6"/>
        </w:rPr>
        <w:t> </w:t>
      </w:r>
      <w:r>
        <w:rPr/>
        <w:t>personnel), he/ she has required Security Clearance or that all necessary actions have been undertaken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ensure</w:t>
      </w:r>
      <w:r>
        <w:rPr>
          <w:spacing w:val="-16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(proposed</w:t>
      </w:r>
      <w:r>
        <w:rPr>
          <w:spacing w:val="-14"/>
        </w:rPr>
        <w:t> </w:t>
      </w:r>
      <w:r>
        <w:rPr/>
        <w:t>personnel),</w:t>
      </w:r>
      <w:r>
        <w:rPr>
          <w:spacing w:val="-12"/>
        </w:rPr>
        <w:t> </w:t>
      </w:r>
      <w:r>
        <w:rPr/>
        <w:t>he/</w:t>
      </w:r>
      <w:r>
        <w:rPr>
          <w:spacing w:val="-12"/>
        </w:rPr>
        <w:t> </w:t>
      </w:r>
      <w:r>
        <w:rPr/>
        <w:t>she</w:t>
      </w:r>
      <w:r>
        <w:rPr>
          <w:spacing w:val="-14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possession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such Security</w:t>
      </w:r>
      <w:r>
        <w:rPr>
          <w:spacing w:val="-13"/>
        </w:rPr>
        <w:t> </w:t>
      </w:r>
      <w:r>
        <w:rPr/>
        <w:t>Clearance</w:t>
      </w:r>
      <w:r>
        <w:rPr>
          <w:spacing w:val="-14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Contract</w:t>
      </w:r>
      <w:r>
        <w:rPr>
          <w:spacing w:val="-12"/>
        </w:rPr>
        <w:t> </w:t>
      </w:r>
      <w:r>
        <w:rPr/>
        <w:t>award.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Bidder</w:t>
      </w:r>
      <w:r>
        <w:rPr>
          <w:spacing w:val="-12"/>
        </w:rPr>
        <w:t> </w:t>
      </w:r>
      <w:r>
        <w:rPr/>
        <w:t>also</w:t>
      </w:r>
      <w:r>
        <w:rPr>
          <w:spacing w:val="-11"/>
        </w:rPr>
        <w:t> </w:t>
      </w:r>
      <w:r>
        <w:rPr/>
        <w:t>acknowledges</w:t>
      </w:r>
      <w:r>
        <w:rPr>
          <w:spacing w:val="-16"/>
        </w:rPr>
        <w:t> </w:t>
      </w:r>
      <w:r>
        <w:rPr/>
        <w:t>that</w:t>
      </w:r>
      <w:r>
        <w:rPr>
          <w:spacing w:val="-14"/>
        </w:rPr>
        <w:t> </w:t>
      </w:r>
      <w:r>
        <w:rPr/>
        <w:t>this </w:t>
      </w:r>
      <w:r>
        <w:rPr>
          <w:spacing w:val="-2"/>
        </w:rPr>
        <w:t>requirement</w:t>
      </w:r>
      <w:r>
        <w:rPr>
          <w:spacing w:val="-11"/>
        </w:rPr>
        <w:t> </w:t>
      </w:r>
      <w:r>
        <w:rPr>
          <w:spacing w:val="-2"/>
        </w:rPr>
        <w:t>applies</w:t>
      </w:r>
      <w:r>
        <w:rPr>
          <w:spacing w:val="-9"/>
        </w:rPr>
        <w:t> </w:t>
      </w:r>
      <w:r>
        <w:rPr>
          <w:spacing w:val="-2"/>
        </w:rPr>
        <w:t>also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personnel</w:t>
      </w:r>
      <w:r>
        <w:rPr>
          <w:spacing w:val="-7"/>
        </w:rPr>
        <w:t> </w:t>
      </w:r>
      <w:r>
        <w:rPr>
          <w:spacing w:val="-2"/>
        </w:rPr>
        <w:t>involved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project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result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subcontracts </w:t>
      </w:r>
      <w:r>
        <w:rPr/>
        <w:t>issued by the Contractor for effort under the prime Contract, if applicable.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139" w:right="226"/>
        <w:jc w:val="both"/>
      </w:pPr>
      <w:r>
        <w:rPr/>
        <w:t>The Bidder hereby</w:t>
      </w:r>
      <w:r>
        <w:rPr>
          <w:spacing w:val="-2"/>
        </w:rPr>
        <w:t> </w:t>
      </w:r>
      <w:r>
        <w:rPr/>
        <w:t>certifies that he/she is</w:t>
      </w:r>
      <w:r>
        <w:rPr>
          <w:spacing w:val="-2"/>
        </w:rPr>
        <w:t> </w:t>
      </w:r>
      <w:r>
        <w:rPr/>
        <w:t>fully</w:t>
      </w:r>
      <w:r>
        <w:rPr>
          <w:spacing w:val="-2"/>
        </w:rPr>
        <w:t> </w:t>
      </w:r>
      <w:r>
        <w:rPr/>
        <w:t>aware that resulting Contract will require (the key personnel), him /her to handle and process classified materials to the level of NATO SECRET on NATO premises. The facility of the Contractor/Sub-contractor shall also hold a NATO SECRET Facility Clearance without storage capabilities where required by applicable national regulations, if applicable.</w:t>
      </w:r>
    </w:p>
    <w:p>
      <w:pPr>
        <w:pStyle w:val="BodyText"/>
        <w:spacing w:before="8"/>
      </w:pPr>
    </w:p>
    <w:p>
      <w:pPr>
        <w:pStyle w:val="BodyText"/>
        <w:spacing w:line="276" w:lineRule="auto" w:before="1"/>
        <w:ind w:left="139" w:right="239"/>
        <w:jc w:val="both"/>
      </w:pPr>
      <w:r>
        <w:rPr/>
        <w:t>The Bidder hereby certifies that NATO classified information made accessible to key personnel on NATO premises shall be treated as if officially provided to the Contractor or Sub-Contractor, if applicable.</w:t>
      </w:r>
    </w:p>
    <w:p>
      <w:pPr>
        <w:pStyle w:val="BodyText"/>
        <w:spacing w:before="9"/>
      </w:pPr>
    </w:p>
    <w:p>
      <w:pPr>
        <w:pStyle w:val="BodyText"/>
        <w:spacing w:line="276" w:lineRule="auto"/>
        <w:ind w:left="139" w:right="234"/>
        <w:jc w:val="both"/>
      </w:pPr>
      <w:r>
        <w:rPr>
          <w:spacing w:val="-4"/>
        </w:rPr>
        <w:t>Should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company</w:t>
      </w:r>
      <w:r>
        <w:rPr>
          <w:spacing w:val="-12"/>
        </w:rPr>
        <w:t> </w:t>
      </w:r>
      <w:r>
        <w:rPr>
          <w:spacing w:val="-4"/>
        </w:rPr>
        <w:t>not</w:t>
      </w:r>
      <w:r>
        <w:rPr>
          <w:spacing w:val="-9"/>
        </w:rPr>
        <w:t> </w:t>
      </w:r>
      <w:r>
        <w:rPr>
          <w:spacing w:val="-4"/>
        </w:rPr>
        <w:t>be able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provide a</w:t>
      </w:r>
      <w:r>
        <w:rPr>
          <w:spacing w:val="-6"/>
        </w:rPr>
        <w:t> </w:t>
      </w:r>
      <w:r>
        <w:rPr>
          <w:spacing w:val="-4"/>
        </w:rPr>
        <w:t>NATO</w:t>
      </w:r>
      <w:r>
        <w:rPr>
          <w:spacing w:val="-7"/>
        </w:rPr>
        <w:t> </w:t>
      </w:r>
      <w:r>
        <w:rPr>
          <w:spacing w:val="-4"/>
        </w:rPr>
        <w:t>Security</w:t>
      </w:r>
      <w:r>
        <w:rPr>
          <w:spacing w:val="-12"/>
        </w:rPr>
        <w:t> </w:t>
      </w:r>
      <w:r>
        <w:rPr>
          <w:spacing w:val="-4"/>
        </w:rPr>
        <w:t>Clearance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0"/>
        </w:rPr>
        <w:t> </w:t>
      </w:r>
      <w:r>
        <w:rPr>
          <w:spacing w:val="-4"/>
        </w:rPr>
        <w:t>its personnel, </w:t>
      </w:r>
      <w:r>
        <w:rPr/>
        <w:t>JALLC will ensure they</w:t>
      </w:r>
      <w:r>
        <w:rPr>
          <w:spacing w:val="-1"/>
        </w:rPr>
        <w:t> </w:t>
      </w:r>
      <w:r>
        <w:rPr/>
        <w:t>will be escorted inside JALLC facilities at all times, if applicable.</w:t>
      </w:r>
    </w:p>
    <w:p>
      <w:pPr>
        <w:pStyle w:val="BodyText"/>
        <w:spacing w:before="5"/>
      </w:pPr>
    </w:p>
    <w:p>
      <w:pPr>
        <w:pStyle w:val="BodyText"/>
        <w:ind w:left="139"/>
        <w:jc w:val="both"/>
      </w:pPr>
      <w:r>
        <w:rPr/>
        <w:t>The</w:t>
      </w:r>
      <w:r>
        <w:rPr>
          <w:spacing w:val="-15"/>
        </w:rPr>
        <w:t> </w:t>
      </w:r>
      <w:r>
        <w:rPr/>
        <w:t>bidder</w:t>
      </w:r>
      <w:r>
        <w:rPr>
          <w:spacing w:val="-9"/>
        </w:rPr>
        <w:t> </w:t>
      </w:r>
      <w:r>
        <w:rPr/>
        <w:t>may</w:t>
      </w:r>
      <w:r>
        <w:rPr>
          <w:spacing w:val="-12"/>
        </w:rPr>
        <w:t> </w:t>
      </w:r>
      <w:r>
        <w:rPr/>
        <w:t>also</w:t>
      </w:r>
      <w:r>
        <w:rPr>
          <w:spacing w:val="-8"/>
        </w:rPr>
        <w:t> </w:t>
      </w:r>
      <w:r>
        <w:rPr/>
        <w:t>offer</w:t>
      </w:r>
      <w:r>
        <w:rPr>
          <w:spacing w:val="-9"/>
        </w:rPr>
        <w:t> </w:t>
      </w:r>
      <w:r>
        <w:rPr/>
        <w:t>assurance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bid</w:t>
      </w:r>
      <w:r>
        <w:rPr>
          <w:spacing w:val="-7"/>
        </w:rPr>
        <w:t> </w:t>
      </w:r>
      <w:r>
        <w:rPr/>
        <w:t>submission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>
          <w:spacing w:val="-2"/>
        </w:rPr>
        <w:t>deadline,</w:t>
      </w:r>
    </w:p>
    <w:p>
      <w:pPr>
        <w:pStyle w:val="BodyText"/>
        <w:spacing w:line="276" w:lineRule="auto" w:before="42"/>
        <w:ind w:left="139" w:right="223"/>
        <w:jc w:val="both"/>
      </w:pPr>
      <w:r>
        <w:rPr/>
        <w:t>i.e. his/ her Authority for National Security is to confirm directly to the JALLC Security Branch (</w:t>
      </w:r>
      <w:hyperlink r:id="rId6">
        <w:r>
          <w:rPr>
            <w:u w:val="single"/>
          </w:rPr>
          <w:t>Jallc.registry@jallc.nato.int</w:t>
        </w:r>
      </w:hyperlink>
      <w:r>
        <w:rPr>
          <w:u w:val="none"/>
        </w:rPr>
        <w:t>) that the request for his/ her NATO Security Clearance renewal has been requested and is being processed, (this procedure is applicable to NATO Security Clearance </w:t>
      </w:r>
      <w:r>
        <w:rPr>
          <w:u w:val="single"/>
        </w:rPr>
        <w:t>Renewals</w:t>
      </w:r>
      <w:r>
        <w:rPr>
          <w:u w:val="none"/>
        </w:rPr>
        <w:t>, only).</w:t>
      </w:r>
    </w:p>
    <w:p>
      <w:pPr>
        <w:pStyle w:val="BodyText"/>
      </w:pPr>
    </w:p>
    <w:p>
      <w:pPr>
        <w:pStyle w:val="BodyText"/>
        <w:spacing w:before="193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1048511</wp:posOffset>
                </wp:positionH>
                <wp:positionV relativeFrom="paragraph">
                  <wp:posOffset>175773</wp:posOffset>
                </wp:positionV>
                <wp:extent cx="5615940" cy="184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159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 h="18415">
                              <a:moveTo>
                                <a:pt x="56159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5940" y="18287"/>
                              </a:lnTo>
                              <a:lnTo>
                                <a:pt x="561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559998pt;margin-top:13.840429pt;width:442.2pt;height:1.44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Name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Title:</w:t>
      </w: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1048511</wp:posOffset>
                </wp:positionH>
                <wp:positionV relativeFrom="paragraph">
                  <wp:posOffset>175687</wp:posOffset>
                </wp:positionV>
                <wp:extent cx="5615940" cy="1841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159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 h="18415">
                              <a:moveTo>
                                <a:pt x="56159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5940" y="18287"/>
                              </a:lnTo>
                              <a:lnTo>
                                <a:pt x="561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559998pt;margin-top:13.833652pt;width:442.2pt;height:1.44pt;mso-position-horizontal-relative:page;mso-position-vertical-relative:paragraph;z-index:157291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Date:</w:t>
      </w: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1048511</wp:posOffset>
                </wp:positionH>
                <wp:positionV relativeFrom="paragraph">
                  <wp:posOffset>175601</wp:posOffset>
                </wp:positionV>
                <wp:extent cx="5615940" cy="184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159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 h="18415">
                              <a:moveTo>
                                <a:pt x="56159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615940" y="18288"/>
                              </a:lnTo>
                              <a:lnTo>
                                <a:pt x="561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559998pt;margin-top:13.826875pt;width:442.2pt;height:1.44pt;mso-position-horizontal-relative:page;mso-position-vertical-relative:paragraph;z-index:1572966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Company: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8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1048511</wp:posOffset>
                </wp:positionH>
                <wp:positionV relativeFrom="paragraph">
                  <wp:posOffset>175401</wp:posOffset>
                </wp:positionV>
                <wp:extent cx="5615940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159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 h="18415">
                              <a:moveTo>
                                <a:pt x="56159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5940" y="18287"/>
                              </a:lnTo>
                              <a:lnTo>
                                <a:pt x="561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559998pt;margin-top:13.811172pt;width:442.2pt;height:1.44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Signature: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1048511</wp:posOffset>
                </wp:positionH>
                <wp:positionV relativeFrom="paragraph">
                  <wp:posOffset>175583</wp:posOffset>
                </wp:positionV>
                <wp:extent cx="5615940" cy="184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159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 h="18415">
                              <a:moveTo>
                                <a:pt x="56159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5940" y="18287"/>
                              </a:lnTo>
                              <a:lnTo>
                                <a:pt x="561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559998pt;margin-top:13.825469pt;width:442.2pt;height:1.44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Company/Bid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Reference:</w:t>
      </w:r>
    </w:p>
    <w:sectPr>
      <w:footerReference w:type="default" r:id="rId5"/>
      <w:type w:val="continuous"/>
      <w:pgSz w:w="11910" w:h="16840"/>
      <w:pgMar w:header="0" w:footer="1002" w:top="660" w:bottom="1200" w:left="15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901700</wp:posOffset>
              </wp:positionH>
              <wp:positionV relativeFrom="page">
                <wp:posOffset>9916159</wp:posOffset>
              </wp:positionV>
              <wp:extent cx="120078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00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RFQ-2024-JALLC-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80.799988pt;width:94.55pt;height:13.05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RFQ-2024-JALLC-</w:t>
                    </w:r>
                    <w:r>
                      <w:rPr>
                        <w:rFonts w:ascii="Calibri"/>
                        <w:spacing w:val="-5"/>
                      </w:rPr>
                      <w:t>007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3167881</wp:posOffset>
              </wp:positionH>
              <wp:positionV relativeFrom="page">
                <wp:posOffset>10086792</wp:posOffset>
              </wp:positionV>
              <wp:extent cx="12268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6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NATO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2"/>
                            </w:rPr>
                            <w:t>UNCLASSIFIED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9.439514pt;margin-top:794.235657pt;width:96.6pt;height:13.05pt;mso-position-horizontal-relative:page;mso-position-vertical-relative:page;z-index:-1576704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NATO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UNCLASSIFIED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26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allc.registry@jallc.nato.i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NCIA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JALLC BFB AD Grenho Andre (NIC)</dc:creator>
  <dc:description/>
  <dcterms:created xsi:type="dcterms:W3CDTF">2024-11-13T15:32:55Z</dcterms:created>
  <dcterms:modified xsi:type="dcterms:W3CDTF">2024-11-13T15:32:55Z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D:20241110182128</vt:lpwstr>
  </property>
</Properties>
</file>